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E864C" w14:textId="77777777" w:rsidR="004279EB" w:rsidRDefault="0080065B">
      <w:pPr>
        <w:pStyle w:val="Standard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Соглашение</w:t>
      </w:r>
    </w:p>
    <w:p w14:paraId="189310EA" w14:textId="77777777" w:rsidR="004279EB" w:rsidRDefault="0080065B">
      <w:pPr>
        <w:pStyle w:val="Standard"/>
        <w:jc w:val="center"/>
      </w:pPr>
      <w:r>
        <w:rPr>
          <w:rFonts w:ascii="Arial" w:hAnsi="Arial" w:cs="Arial"/>
          <w:b/>
        </w:rPr>
        <w:t>об информационном взаимодействии в сфере эксплуатации</w:t>
      </w:r>
    </w:p>
    <w:p w14:paraId="5CFCABDC" w14:textId="77777777" w:rsidR="004279EB" w:rsidRDefault="0080065B">
      <w:pPr>
        <w:pStyle w:val="Standard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информационно-аналитической системы Тюменской области</w:t>
      </w:r>
    </w:p>
    <w:p w14:paraId="645A025E" w14:textId="77777777" w:rsidR="004279EB" w:rsidRDefault="004279EB">
      <w:pPr>
        <w:pStyle w:val="Standard"/>
        <w:ind w:firstLine="540"/>
        <w:jc w:val="center"/>
        <w:rPr>
          <w:rFonts w:ascii="Arial" w:hAnsi="Arial" w:cs="Arial"/>
          <w:b/>
        </w:rPr>
      </w:pPr>
    </w:p>
    <w:p w14:paraId="6C19BC1E" w14:textId="77777777" w:rsidR="004279EB" w:rsidRDefault="0080065B">
      <w:pPr>
        <w:pStyle w:val="Standard"/>
        <w:jc w:val="both"/>
      </w:pPr>
      <w:r>
        <w:rPr>
          <w:rFonts w:ascii="Arial" w:hAnsi="Arial" w:cs="Arial"/>
        </w:rPr>
        <w:t>г. Тюмень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«____»___________2018 г.</w:t>
      </w:r>
    </w:p>
    <w:p w14:paraId="3252C149" w14:textId="77777777" w:rsidR="004279EB" w:rsidRDefault="004279EB">
      <w:pPr>
        <w:pStyle w:val="Standard"/>
        <w:jc w:val="both"/>
        <w:rPr>
          <w:rFonts w:ascii="Arial" w:hAnsi="Arial" w:cs="Arial"/>
        </w:rPr>
      </w:pPr>
    </w:p>
    <w:p w14:paraId="2BCDE70F" w14:textId="77777777" w:rsidR="004279EB" w:rsidRDefault="0080065B">
      <w:pPr>
        <w:pStyle w:val="Standard"/>
        <w:ind w:firstLine="540"/>
        <w:jc w:val="both"/>
      </w:pPr>
      <w:r>
        <w:rPr>
          <w:rFonts w:ascii="Arial" w:hAnsi="Arial" w:cs="Arial"/>
        </w:rPr>
        <w:t xml:space="preserve">Государственное казенное учреждение Тюменской области «Центр информационных технологий Тюменской области» (далее – Оператор), в лице директора Усманова Артура </w:t>
      </w:r>
      <w:proofErr w:type="spellStart"/>
      <w:r>
        <w:rPr>
          <w:rFonts w:ascii="Arial" w:hAnsi="Arial" w:cs="Arial"/>
        </w:rPr>
        <w:t>Рифовича</w:t>
      </w:r>
      <w:proofErr w:type="spellEnd"/>
      <w:r>
        <w:rPr>
          <w:rFonts w:ascii="Arial" w:hAnsi="Arial" w:cs="Arial"/>
        </w:rPr>
        <w:t>, действующего на основании Устава, с одной стороны, и ____</w:t>
      </w:r>
      <w:r>
        <w:rPr>
          <w:rFonts w:ascii="Arial" w:hAnsi="Arial" w:cs="Arial"/>
        </w:rPr>
        <w:t>_______________, (далее – Владелец источников данных), в лице _______________, действующего на основании Устава, с другой стороны, заключили настоящее соглашение об информационном взаимодействии в сфере эксплуатации информационно-аналитической системы Тюме</w:t>
      </w:r>
      <w:r>
        <w:rPr>
          <w:rFonts w:ascii="Arial" w:hAnsi="Arial" w:cs="Arial"/>
        </w:rPr>
        <w:t>нской области (далее – Соглашение) о нижеследующем.</w:t>
      </w:r>
    </w:p>
    <w:p w14:paraId="1526069D" w14:textId="77777777" w:rsidR="004279EB" w:rsidRDefault="004279EB">
      <w:pPr>
        <w:pStyle w:val="Standard"/>
        <w:ind w:firstLine="540"/>
        <w:jc w:val="both"/>
        <w:rPr>
          <w:rFonts w:ascii="Arial" w:hAnsi="Arial" w:cs="Arial"/>
        </w:rPr>
      </w:pPr>
    </w:p>
    <w:p w14:paraId="6ED8788B" w14:textId="77777777" w:rsidR="004279EB" w:rsidRDefault="0080065B">
      <w:pPr>
        <w:pStyle w:val="Standard"/>
        <w:numPr>
          <w:ilvl w:val="0"/>
          <w:numId w:val="6"/>
        </w:num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Термины и определения</w:t>
      </w:r>
    </w:p>
    <w:p w14:paraId="01955F97" w14:textId="77777777" w:rsidR="004279EB" w:rsidRDefault="004279EB">
      <w:pPr>
        <w:pStyle w:val="Standard"/>
        <w:ind w:left="720"/>
        <w:rPr>
          <w:rFonts w:ascii="Arial" w:hAnsi="Arial" w:cs="Arial"/>
          <w:b/>
        </w:rPr>
      </w:pPr>
    </w:p>
    <w:p w14:paraId="5A80D754" w14:textId="77777777" w:rsidR="004279EB" w:rsidRDefault="0080065B">
      <w:pPr>
        <w:pStyle w:val="Standard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настоящем Соглашении используются следующие основные понятия:</w:t>
      </w:r>
    </w:p>
    <w:p w14:paraId="1BD1A98E" w14:textId="77777777" w:rsidR="004279EB" w:rsidRDefault="0080065B">
      <w:pPr>
        <w:pStyle w:val="Standard"/>
        <w:autoSpaceDE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Информационно-аналитическая система Тюменской области (далее – ИАС ТО) - совокупность </w:t>
      </w:r>
      <w:r>
        <w:rPr>
          <w:rFonts w:ascii="Arial" w:hAnsi="Arial" w:cs="Arial"/>
        </w:rPr>
        <w:t>языково-алгоритмических, программных и технических средств, обеспечивающих процесс сбора из разнородных источников данных, организацию их хранения и их предоставление в форме интерактивной аналитики и динамической отчетности в целях выявления тенденций, за</w:t>
      </w:r>
      <w:r>
        <w:rPr>
          <w:rFonts w:ascii="Arial" w:hAnsi="Arial" w:cs="Arial"/>
        </w:rPr>
        <w:t>висимостей, мониторинга показателей, отражающих результативность и эффективность деятельности исполнительных органов государственной власти  Тюменской области,  подведомственных  им  учреждений и иных организаций.</w:t>
      </w:r>
    </w:p>
    <w:p w14:paraId="55626B13" w14:textId="77777777" w:rsidR="004279EB" w:rsidRDefault="0080065B">
      <w:pPr>
        <w:pStyle w:val="Standard"/>
        <w:autoSpaceDE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Уполномоченный орган – Департамент информа</w:t>
      </w:r>
      <w:r>
        <w:rPr>
          <w:rFonts w:ascii="Arial" w:hAnsi="Arial" w:cs="Arial"/>
        </w:rPr>
        <w:t>тизации Тюменской области, осуществляющий организационно-техническое обеспечение ИАС ТО.</w:t>
      </w:r>
    </w:p>
    <w:p w14:paraId="3BB2A479" w14:textId="77777777" w:rsidR="004279EB" w:rsidRDefault="0080065B">
      <w:pPr>
        <w:pStyle w:val="Standard"/>
        <w:autoSpaceDE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Оператор – ГКУ ТО «ЦИТТО», осуществляющее деятельность по эксплуатации, технологическому и консультативному сопровождению, функциональному развитию ИАС ТО, а также ос</w:t>
      </w:r>
      <w:r>
        <w:rPr>
          <w:rFonts w:ascii="Arial" w:hAnsi="Arial" w:cs="Arial"/>
        </w:rPr>
        <w:t>уществляющее организацию и проведение комплекса работ по обеспечению защиты информации, содержащейся в ИАС ТО.</w:t>
      </w:r>
    </w:p>
    <w:p w14:paraId="4F5C975D" w14:textId="77777777" w:rsidR="004279EB" w:rsidRDefault="0080065B">
      <w:pPr>
        <w:pStyle w:val="Standard"/>
        <w:autoSpaceDE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Владельцы источников данных (далее – владельцы ИД) – исполнительные органы государственной власти Тюменской области, подведомственные им учрежден</w:t>
      </w:r>
      <w:r>
        <w:rPr>
          <w:rFonts w:ascii="Arial" w:hAnsi="Arial" w:cs="Arial"/>
        </w:rPr>
        <w:t>ия, уполномоченные по организационному и методологическому обеспечению работы ведомственных информационных систем, наполнения баз и реестров данных, содержащих информацию, в отношении которой принято решение о ее включении в ИАС ТО, органы местного самоупр</w:t>
      </w:r>
      <w:r>
        <w:rPr>
          <w:rFonts w:ascii="Arial" w:hAnsi="Arial" w:cs="Arial"/>
        </w:rPr>
        <w:t>авления Тюменской области, а также иные организации, инициировавшие включение в ИАС ТО информации о своей деятельности и деятельности подведомственных им учреждений.</w:t>
      </w:r>
    </w:p>
    <w:p w14:paraId="2E27A9B9" w14:textId="77777777" w:rsidR="004279EB" w:rsidRDefault="0080065B">
      <w:pPr>
        <w:pStyle w:val="Standard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Пользователи – исполнительные органы государственной власти области, органы местного самоу</w:t>
      </w:r>
      <w:r>
        <w:rPr>
          <w:rFonts w:ascii="Arial" w:hAnsi="Arial" w:cs="Arial"/>
        </w:rPr>
        <w:t>правления Тюменской области.</w:t>
      </w:r>
    </w:p>
    <w:p w14:paraId="42A6D701" w14:textId="77777777" w:rsidR="004279EB" w:rsidRDefault="0080065B">
      <w:pPr>
        <w:pStyle w:val="Standard"/>
        <w:ind w:firstLine="567"/>
        <w:jc w:val="both"/>
      </w:pPr>
      <w:r>
        <w:rPr>
          <w:rFonts w:ascii="Arial" w:hAnsi="Arial" w:cs="Arial"/>
        </w:rPr>
        <w:t>По решению уполномоченного органа право доступа к информации, содержащейся в ИАС ТО, может быть предоставлено иным организациям с учетом требований Положения об ИАС ТО.</w:t>
      </w:r>
    </w:p>
    <w:p w14:paraId="15930F11" w14:textId="77777777" w:rsidR="004279EB" w:rsidRDefault="0080065B">
      <w:pPr>
        <w:pStyle w:val="Standard"/>
        <w:ind w:firstLine="567"/>
        <w:jc w:val="both"/>
      </w:pPr>
      <w:r>
        <w:rPr>
          <w:rFonts w:ascii="Arial" w:hAnsi="Arial" w:cs="Arial"/>
        </w:rPr>
        <w:t>Регламент эксплуатации ИАС ТО – документ, утверждаемый Опе</w:t>
      </w:r>
      <w:r>
        <w:rPr>
          <w:rFonts w:ascii="Arial" w:hAnsi="Arial" w:cs="Arial"/>
        </w:rPr>
        <w:t>ратором, определяющий порядок представления информации, формируемой на основании данных автоматизированных информационных систем, функционирующих у Владельцев источников данных в ИАС ТО.</w:t>
      </w:r>
    </w:p>
    <w:p w14:paraId="45B5C083" w14:textId="77777777" w:rsidR="004279EB" w:rsidRDefault="004279EB">
      <w:pPr>
        <w:pStyle w:val="a5"/>
        <w:ind w:left="0" w:firstLine="720"/>
        <w:jc w:val="center"/>
        <w:rPr>
          <w:rFonts w:ascii="Arial" w:hAnsi="Arial" w:cs="Arial"/>
          <w:b/>
        </w:rPr>
      </w:pPr>
    </w:p>
    <w:p w14:paraId="68A74A6A" w14:textId="77777777" w:rsidR="004279EB" w:rsidRDefault="0080065B">
      <w:pPr>
        <w:pStyle w:val="a5"/>
        <w:numPr>
          <w:ilvl w:val="0"/>
          <w:numId w:val="3"/>
        </w:num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Предмет соглашения</w:t>
      </w:r>
    </w:p>
    <w:p w14:paraId="74DEA2C4" w14:textId="77777777" w:rsidR="004279EB" w:rsidRDefault="004279EB">
      <w:pPr>
        <w:pStyle w:val="a5"/>
        <w:rPr>
          <w:rFonts w:ascii="Arial" w:hAnsi="Arial" w:cs="Arial"/>
          <w:b/>
        </w:rPr>
      </w:pPr>
    </w:p>
    <w:p w14:paraId="1C172660" w14:textId="77777777" w:rsidR="004279EB" w:rsidRDefault="0080065B">
      <w:pPr>
        <w:pStyle w:val="a5"/>
        <w:ind w:left="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2.1. Соглашение заключено в соответствии с:</w:t>
      </w:r>
    </w:p>
    <w:p w14:paraId="3F27FD61" w14:textId="77777777" w:rsidR="004279EB" w:rsidRDefault="0080065B">
      <w:pPr>
        <w:pStyle w:val="a5"/>
        <w:ind w:left="0" w:firstLine="720"/>
        <w:jc w:val="both"/>
      </w:pPr>
      <w:r>
        <w:rPr>
          <w:rFonts w:ascii="Arial" w:eastAsia="Arial" w:hAnsi="Arial" w:cs="Arial"/>
        </w:rPr>
        <w:t xml:space="preserve">– </w:t>
      </w:r>
      <w:r>
        <w:rPr>
          <w:rFonts w:ascii="Arial" w:hAnsi="Arial" w:cs="Arial"/>
        </w:rPr>
        <w:t>Фе</w:t>
      </w:r>
      <w:r>
        <w:rPr>
          <w:rFonts w:ascii="Arial" w:hAnsi="Arial" w:cs="Arial"/>
        </w:rPr>
        <w:t>деральным законом от 27.07.2006 № 149-ФЗ «Об информации, информационных технологиях и о защите информации»;</w:t>
      </w:r>
    </w:p>
    <w:p w14:paraId="7C30372B" w14:textId="77777777" w:rsidR="004279EB" w:rsidRDefault="0080065B">
      <w:pPr>
        <w:pStyle w:val="a5"/>
        <w:ind w:left="0" w:firstLine="720"/>
        <w:jc w:val="both"/>
      </w:pPr>
      <w:r>
        <w:rPr>
          <w:rFonts w:ascii="Arial" w:eastAsia="Arial" w:hAnsi="Arial" w:cs="Arial"/>
        </w:rPr>
        <w:t>–</w:t>
      </w:r>
      <w:r>
        <w:rPr>
          <w:rFonts w:ascii="Arial" w:hAnsi="Arial" w:cs="Arial"/>
        </w:rPr>
        <w:t> Федеральным законом от 27.07.2006 № 152-ФЗ «О персональных данных»;</w:t>
      </w:r>
    </w:p>
    <w:p w14:paraId="60C17105" w14:textId="77777777" w:rsidR="004279EB" w:rsidRDefault="0080065B">
      <w:pPr>
        <w:pStyle w:val="a5"/>
        <w:ind w:left="0" w:firstLine="720"/>
        <w:jc w:val="both"/>
      </w:pPr>
      <w:r>
        <w:rPr>
          <w:rFonts w:ascii="Arial" w:hAnsi="Arial" w:cs="Arial"/>
        </w:rPr>
        <w:lastRenderedPageBreak/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Постановлением Правительства Тюменской области от 30.12.2014 № 726-п «Об ин</w:t>
      </w:r>
      <w:r>
        <w:rPr>
          <w:rFonts w:ascii="Arial" w:hAnsi="Arial" w:cs="Arial"/>
        </w:rPr>
        <w:t>формационно-аналитической системе Тюменской области».</w:t>
      </w:r>
    </w:p>
    <w:p w14:paraId="7819A527" w14:textId="77777777" w:rsidR="004279EB" w:rsidRDefault="0080065B">
      <w:pPr>
        <w:pStyle w:val="a5"/>
        <w:ind w:left="0" w:firstLine="720"/>
        <w:jc w:val="both"/>
      </w:pPr>
      <w:r>
        <w:rPr>
          <w:rFonts w:ascii="Arial" w:hAnsi="Arial" w:cs="Arial"/>
        </w:rPr>
        <w:t>2.2. Соглашение заключено в целях организации взаимодействия Оператора и Владельца источников данных по обеспечению:</w:t>
      </w:r>
    </w:p>
    <w:p w14:paraId="0AE1CF4B" w14:textId="77777777" w:rsidR="004279EB" w:rsidRDefault="0080065B">
      <w:pPr>
        <w:pStyle w:val="a5"/>
        <w:ind w:left="0" w:firstLine="720"/>
        <w:jc w:val="both"/>
      </w:pPr>
      <w:r>
        <w:rPr>
          <w:rFonts w:ascii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доступа к ИАС ТО;</w:t>
      </w:r>
    </w:p>
    <w:p w14:paraId="13DA291F" w14:textId="77777777" w:rsidR="004279EB" w:rsidRDefault="0080065B">
      <w:pPr>
        <w:pStyle w:val="a5"/>
        <w:ind w:left="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предоставления информации в ИАС ТО;</w:t>
      </w:r>
    </w:p>
    <w:p w14:paraId="33683892" w14:textId="77777777" w:rsidR="004279EB" w:rsidRDefault="0080065B">
      <w:pPr>
        <w:pStyle w:val="a5"/>
        <w:ind w:left="0" w:firstLine="720"/>
        <w:jc w:val="both"/>
      </w:pPr>
      <w:r>
        <w:rPr>
          <w:rFonts w:ascii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функционирования ИАС ТО;</w:t>
      </w:r>
    </w:p>
    <w:p w14:paraId="404EF641" w14:textId="77777777" w:rsidR="004279EB" w:rsidRDefault="0080065B">
      <w:pPr>
        <w:pStyle w:val="a5"/>
        <w:ind w:left="0" w:firstLine="720"/>
        <w:jc w:val="both"/>
      </w:pPr>
      <w:r>
        <w:rPr>
          <w:rFonts w:ascii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технического сопровождения ИАС ТО;</w:t>
      </w:r>
    </w:p>
    <w:p w14:paraId="304A04D0" w14:textId="77777777" w:rsidR="004279EB" w:rsidRDefault="0080065B">
      <w:pPr>
        <w:pStyle w:val="a5"/>
        <w:ind w:left="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консультационной поддержки;</w:t>
      </w:r>
    </w:p>
    <w:p w14:paraId="22A77A4E" w14:textId="77777777" w:rsidR="004279EB" w:rsidRDefault="0080065B">
      <w:pPr>
        <w:pStyle w:val="a5"/>
        <w:ind w:left="0" w:firstLine="720"/>
        <w:jc w:val="both"/>
      </w:pPr>
      <w:r>
        <w:rPr>
          <w:rFonts w:ascii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защиты данных, обрабатываемых в Системе.</w:t>
      </w:r>
    </w:p>
    <w:p w14:paraId="0E0BB48B" w14:textId="77777777" w:rsidR="004279EB" w:rsidRDefault="0080065B">
      <w:pPr>
        <w:pStyle w:val="a5"/>
        <w:ind w:left="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2.3. Настоящее Соглашение для обеих Сторон является безвозмездным.</w:t>
      </w:r>
    </w:p>
    <w:p w14:paraId="7219E06E" w14:textId="77777777" w:rsidR="004279EB" w:rsidRDefault="004279EB">
      <w:pPr>
        <w:pStyle w:val="a5"/>
        <w:ind w:left="0" w:firstLine="720"/>
        <w:jc w:val="both"/>
        <w:rPr>
          <w:rFonts w:ascii="Arial" w:hAnsi="Arial" w:cs="Arial"/>
        </w:rPr>
      </w:pPr>
    </w:p>
    <w:p w14:paraId="65C3D50B" w14:textId="77777777" w:rsidR="004279EB" w:rsidRDefault="0080065B">
      <w:pPr>
        <w:pStyle w:val="a5"/>
        <w:numPr>
          <w:ilvl w:val="0"/>
          <w:numId w:val="3"/>
        </w:num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Права и обязанности сторон</w:t>
      </w:r>
    </w:p>
    <w:p w14:paraId="24D0F538" w14:textId="77777777" w:rsidR="004279EB" w:rsidRDefault="004279EB">
      <w:pPr>
        <w:pStyle w:val="a5"/>
        <w:rPr>
          <w:rFonts w:ascii="Arial" w:hAnsi="Arial" w:cs="Arial"/>
          <w:b/>
        </w:rPr>
      </w:pPr>
    </w:p>
    <w:p w14:paraId="7F5C203C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 xml:space="preserve">3.1. Оператор в соответствии </w:t>
      </w:r>
      <w:r>
        <w:rPr>
          <w:rFonts w:ascii="Arial" w:hAnsi="Arial" w:cs="Arial"/>
        </w:rPr>
        <w:t>с Регламентом эксплуатации ИАС ТО (далее – Регламент):</w:t>
      </w:r>
    </w:p>
    <w:p w14:paraId="0C4D9529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организует доступ к ИАС ТО;</w:t>
      </w:r>
    </w:p>
    <w:p w14:paraId="17600703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обеспечивает бесперебойное функционирование ИАС ТО;</w:t>
      </w:r>
    </w:p>
    <w:p w14:paraId="59F9ABA5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– обеспечивает хранение данных, в том числе персональных данных, содержащихся и обрабатываемых в ИАС ТО;</w:t>
      </w:r>
    </w:p>
    <w:p w14:paraId="5A3AC390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– обеспечива</w:t>
      </w:r>
      <w:r>
        <w:rPr>
          <w:rFonts w:ascii="Arial" w:hAnsi="Arial" w:cs="Arial"/>
        </w:rPr>
        <w:t>ет взаимодействие Владельцев источников данных и Пользователей в рамках ИАС ТО.</w:t>
      </w:r>
    </w:p>
    <w:p w14:paraId="1B6D575D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 xml:space="preserve">3.2. Регламент утверждается Оператором и размещается на официальном сайте Оператора </w:t>
      </w:r>
      <w:r>
        <w:rPr>
          <w:rFonts w:ascii="Arial" w:hAnsi="Arial" w:cs="Arial"/>
          <w:u w:val="single"/>
          <w:lang w:val="en-US"/>
        </w:rPr>
        <w:t>www</w:t>
      </w:r>
      <w:r>
        <w:rPr>
          <w:rFonts w:ascii="Arial" w:hAnsi="Arial" w:cs="Arial"/>
          <w:u w:val="single"/>
        </w:rPr>
        <w:t>.</w:t>
      </w:r>
      <w:proofErr w:type="spellStart"/>
      <w:r>
        <w:rPr>
          <w:rFonts w:ascii="Arial" w:hAnsi="Arial" w:cs="Arial"/>
          <w:u w:val="single"/>
          <w:lang w:val="en-US"/>
        </w:rPr>
        <w:t>citto</w:t>
      </w:r>
      <w:proofErr w:type="spellEnd"/>
      <w:r>
        <w:rPr>
          <w:rFonts w:ascii="Arial" w:hAnsi="Arial" w:cs="Arial"/>
          <w:u w:val="single"/>
        </w:rPr>
        <w:t>.</w:t>
      </w:r>
      <w:proofErr w:type="spellStart"/>
      <w:r>
        <w:rPr>
          <w:rFonts w:ascii="Arial" w:hAnsi="Arial" w:cs="Arial"/>
          <w:u w:val="single"/>
          <w:lang w:val="en-US"/>
        </w:rPr>
        <w:t>ru</w:t>
      </w:r>
      <w:proofErr w:type="spellEnd"/>
      <w:r>
        <w:rPr>
          <w:rFonts w:ascii="Arial" w:hAnsi="Arial" w:cs="Arial"/>
        </w:rPr>
        <w:t>.</w:t>
      </w:r>
    </w:p>
    <w:p w14:paraId="4CBD3B6A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В случае внесения изменений в Регламент Оператор размещает указанные изменения</w:t>
      </w:r>
      <w:r>
        <w:rPr>
          <w:rFonts w:ascii="Arial" w:hAnsi="Arial" w:cs="Arial"/>
        </w:rPr>
        <w:t xml:space="preserve"> на официальном сайте Оператора </w:t>
      </w:r>
      <w:r>
        <w:rPr>
          <w:rFonts w:ascii="Arial" w:hAnsi="Arial" w:cs="Arial"/>
          <w:u w:val="single"/>
        </w:rPr>
        <w:t>www.citto.ru</w:t>
      </w:r>
      <w:r>
        <w:rPr>
          <w:rFonts w:ascii="Arial" w:hAnsi="Arial" w:cs="Arial"/>
        </w:rPr>
        <w:t xml:space="preserve"> в течение 5 (Пяти) рабочих дней от даты утверждения, о чем направляет уведомление на электронный адрес Владельца источников данных, указанный в статье 6 Соглашения.</w:t>
      </w:r>
    </w:p>
    <w:p w14:paraId="129D26EE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3.3. Владелец источников данных:</w:t>
      </w:r>
    </w:p>
    <w:p w14:paraId="31EB2EA3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организует</w:t>
      </w:r>
      <w:r>
        <w:rPr>
          <w:rFonts w:ascii="Arial" w:hAnsi="Arial" w:cs="Arial"/>
        </w:rPr>
        <w:t xml:space="preserve"> и обеспечивает доступ Оператору к источникам данных;</w:t>
      </w:r>
    </w:p>
    <w:p w14:paraId="2668E335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информирует за 3 дня о плановых мероприятиях, связанных с ограничением доступа к источникам данных;</w:t>
      </w:r>
    </w:p>
    <w:p w14:paraId="20E12061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 xml:space="preserve">обеспечивает неизменный вид, периодичность, состав и формат данных, определенный в Приложении № 1 </w:t>
      </w:r>
      <w:r>
        <w:rPr>
          <w:rFonts w:ascii="Arial" w:hAnsi="Arial" w:cs="Arial"/>
        </w:rPr>
        <w:t>к данному соглашению;</w:t>
      </w:r>
    </w:p>
    <w:p w14:paraId="77A3DE96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вносит предложения Уполномоченному органу о необходимых изменениях в целях оптимизации функций ИАС ТО;</w:t>
      </w:r>
    </w:p>
    <w:p w14:paraId="649F06EB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–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обеспечивает достоверность и полноту информации, предоставляемой в ИАС ТО.</w:t>
      </w:r>
    </w:p>
    <w:p w14:paraId="43D94AE6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3.4. Стороны направляют на электронный адрес, указан</w:t>
      </w:r>
      <w:r>
        <w:rPr>
          <w:rFonts w:ascii="Arial" w:hAnsi="Arial" w:cs="Arial"/>
        </w:rPr>
        <w:t>ный в статье 6 Соглашения, перечень лиц с указанием должности, контактных данных (телефон, адрес электронной почты), ответственных за решение организационных и технических вопросов, в течение 3 (Трех) рабочих дней с даты заключения Соглашения.</w:t>
      </w:r>
    </w:p>
    <w:p w14:paraId="021B381E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Внесение изм</w:t>
      </w:r>
      <w:r>
        <w:rPr>
          <w:rFonts w:ascii="Arial" w:hAnsi="Arial" w:cs="Arial"/>
        </w:rPr>
        <w:t>енений в указанный перечень Стороны осуществляют в порядке и сроки, установленные в настоящем пункте.</w:t>
      </w:r>
    </w:p>
    <w:p w14:paraId="69449337" w14:textId="77777777" w:rsidR="004279EB" w:rsidRDefault="004279EB">
      <w:pPr>
        <w:pStyle w:val="a5"/>
        <w:ind w:left="0" w:firstLine="540"/>
        <w:jc w:val="both"/>
        <w:rPr>
          <w:rFonts w:ascii="Arial" w:hAnsi="Arial" w:cs="Arial"/>
        </w:rPr>
      </w:pPr>
    </w:p>
    <w:p w14:paraId="06D0874B" w14:textId="77777777" w:rsidR="004279EB" w:rsidRDefault="0080065B">
      <w:pPr>
        <w:pStyle w:val="a5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4. Условия защиты информации</w:t>
      </w:r>
    </w:p>
    <w:p w14:paraId="08E2F85B" w14:textId="77777777" w:rsidR="004279EB" w:rsidRDefault="0080065B">
      <w:pPr>
        <w:pStyle w:val="a5"/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и ответственность сторон</w:t>
      </w:r>
    </w:p>
    <w:p w14:paraId="065E5FB4" w14:textId="77777777" w:rsidR="004279EB" w:rsidRDefault="004279EB">
      <w:pPr>
        <w:pStyle w:val="a5"/>
        <w:ind w:left="0"/>
        <w:jc w:val="center"/>
        <w:rPr>
          <w:rFonts w:ascii="Arial" w:hAnsi="Arial" w:cs="Arial"/>
          <w:b/>
        </w:rPr>
      </w:pPr>
    </w:p>
    <w:p w14:paraId="6D8A290C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 xml:space="preserve">4.1. Стороны обязуются применять все доступные меры для обеспечения необходимого уровня </w:t>
      </w:r>
      <w:r>
        <w:rPr>
          <w:rFonts w:ascii="Arial" w:hAnsi="Arial" w:cs="Arial"/>
        </w:rPr>
        <w:t>защиты информации, обрабатываемой в рамках настоящего Соглашения, в том числе:</w:t>
      </w:r>
    </w:p>
    <w:p w14:paraId="68559516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4.1.1. Доступ к информационной системе Оператора осуществляется с использованием сертифицированных средств криптографической защиты информации требуемого класса защиты в соответ</w:t>
      </w:r>
      <w:r>
        <w:rPr>
          <w:rFonts w:ascii="Arial" w:hAnsi="Arial" w:cs="Arial"/>
        </w:rPr>
        <w:t>ствии с действующим законодательством Российской Федерации.</w:t>
      </w:r>
    </w:p>
    <w:p w14:paraId="36456434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 xml:space="preserve">4.1.2. Стороны должны обеспечить защиту от несанкционированного (в том числе случайного) доступа к информации, обрабатываемой в рамках данного Соглашения, с </w:t>
      </w:r>
      <w:r>
        <w:rPr>
          <w:rFonts w:ascii="Arial" w:hAnsi="Arial" w:cs="Arial"/>
        </w:rPr>
        <w:lastRenderedPageBreak/>
        <w:t>использованием организационных мер и пр</w:t>
      </w:r>
      <w:r>
        <w:rPr>
          <w:rFonts w:ascii="Arial" w:hAnsi="Arial" w:cs="Arial"/>
        </w:rPr>
        <w:t>именении сертифицированных в Российской Федерации средств защиты информации.</w:t>
      </w:r>
    </w:p>
    <w:p w14:paraId="1F21F85B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4.1.3. Стороны должны обеспечить применение на рабочих местах, подключенных к ИАС ТО и принадлежащих им, сертифицированных в РФ средств защиты от вредоносного программного обеспеч</w:t>
      </w:r>
      <w:r>
        <w:rPr>
          <w:rFonts w:ascii="Arial" w:hAnsi="Arial" w:cs="Arial"/>
        </w:rPr>
        <w:t>ения.</w:t>
      </w:r>
    </w:p>
    <w:p w14:paraId="75419040" w14:textId="77777777" w:rsidR="004279EB" w:rsidRDefault="0080065B">
      <w:pPr>
        <w:pStyle w:val="a5"/>
        <w:ind w:left="0"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4.1.4. Стороны обеспечивают постоянный контроль уровня защищённости информации в своей зоне ответственности.</w:t>
      </w:r>
    </w:p>
    <w:p w14:paraId="6F47D53E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 xml:space="preserve">4.2. Стороны по Соглашению обязаны своевременно информировать друг друга об обнаружении фактов нарушения информационной </w:t>
      </w:r>
      <w:r>
        <w:rPr>
          <w:rFonts w:ascii="Arial" w:hAnsi="Arial" w:cs="Arial"/>
        </w:rPr>
        <w:t>безопасности и незамедлительно принимать необходимые меры для исключения повторения данных фактов.</w:t>
      </w:r>
    </w:p>
    <w:p w14:paraId="31CC9E3D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4.3. Стороны предотвращают воздействие на технические средства обработки информации, в результате которого нарушается их функционирование.</w:t>
      </w:r>
    </w:p>
    <w:p w14:paraId="11DF6799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4.4. Стороны обесп</w:t>
      </w:r>
      <w:r>
        <w:rPr>
          <w:rFonts w:ascii="Arial" w:hAnsi="Arial" w:cs="Arial"/>
        </w:rPr>
        <w:t>ечивают восстановление информации, модифицированной или уничтоженной вследствие несанкционированного доступа к ней или программно-математического воздействия (вирусов).</w:t>
      </w:r>
    </w:p>
    <w:p w14:paraId="42961F77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4.5. Ответственность перед третьими лицами в случае предъявления ими претензий материал</w:t>
      </w:r>
      <w:r>
        <w:rPr>
          <w:rFonts w:ascii="Arial" w:hAnsi="Arial" w:cs="Arial"/>
        </w:rPr>
        <w:t>ьного или иного характера, существо которых связано с реализацией Сторонами правомочий в рамках Соглашения, Стороны несут самостоятельно.</w:t>
      </w:r>
    </w:p>
    <w:p w14:paraId="1441EBA1" w14:textId="77777777" w:rsidR="004279EB" w:rsidRDefault="004279EB">
      <w:pPr>
        <w:pStyle w:val="a5"/>
        <w:ind w:left="0" w:firstLine="540"/>
        <w:jc w:val="both"/>
        <w:rPr>
          <w:rFonts w:ascii="Arial" w:hAnsi="Arial" w:cs="Arial"/>
        </w:rPr>
      </w:pPr>
    </w:p>
    <w:p w14:paraId="3FF93955" w14:textId="77777777" w:rsidR="004279EB" w:rsidRDefault="0080065B">
      <w:pPr>
        <w:pStyle w:val="a5"/>
        <w:numPr>
          <w:ilvl w:val="0"/>
          <w:numId w:val="7"/>
        </w:num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Срок действия соглашения и прочие условия</w:t>
      </w:r>
    </w:p>
    <w:p w14:paraId="57195469" w14:textId="77777777" w:rsidR="004279EB" w:rsidRDefault="004279EB">
      <w:pPr>
        <w:pStyle w:val="a5"/>
        <w:rPr>
          <w:rFonts w:ascii="Arial" w:hAnsi="Arial" w:cs="Arial"/>
          <w:b/>
        </w:rPr>
      </w:pPr>
    </w:p>
    <w:p w14:paraId="01C81485" w14:textId="77777777" w:rsidR="004279EB" w:rsidRDefault="0080065B">
      <w:pPr>
        <w:pStyle w:val="a5"/>
        <w:ind w:left="0"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5.1. Соглашение вступает в силу со дня его подписания обеими Сторонами и д</w:t>
      </w:r>
      <w:r>
        <w:rPr>
          <w:rFonts w:ascii="Arial" w:hAnsi="Arial" w:cs="Arial"/>
        </w:rPr>
        <w:t>ействует без ограничения по сроку.</w:t>
      </w:r>
    </w:p>
    <w:p w14:paraId="73C7D3A8" w14:textId="77777777" w:rsidR="004279EB" w:rsidRDefault="0080065B">
      <w:pPr>
        <w:pStyle w:val="a5"/>
        <w:ind w:left="0"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5.2. Изменения и дополнения в Соглашение могут быть внесены Сторонами путём подписания дополнительных соглашений, которые вступают в силу с момента подписания обеими Сторонами.</w:t>
      </w:r>
    </w:p>
    <w:p w14:paraId="540FCDB7" w14:textId="77777777" w:rsidR="004279EB" w:rsidRDefault="0080065B">
      <w:pPr>
        <w:pStyle w:val="a5"/>
        <w:ind w:left="0"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5.3. Соглашение может быть расторгнуто по в</w:t>
      </w:r>
      <w:r>
        <w:rPr>
          <w:rFonts w:ascii="Arial" w:hAnsi="Arial" w:cs="Arial"/>
        </w:rPr>
        <w:t>заимному соглашению Сторон.</w:t>
      </w:r>
    </w:p>
    <w:p w14:paraId="7D53D5CB" w14:textId="77777777" w:rsidR="004279EB" w:rsidRDefault="0080065B">
      <w:pPr>
        <w:pStyle w:val="a5"/>
        <w:ind w:left="0" w:firstLine="540"/>
        <w:jc w:val="both"/>
      </w:pPr>
      <w:r>
        <w:rPr>
          <w:rFonts w:ascii="Arial" w:hAnsi="Arial" w:cs="Arial"/>
        </w:rPr>
        <w:t>5.4. Соглашение составлено в двух подлинных экземплярах, имеющих одинаковую юридическую силу, по одному для каждой из Сторон.</w:t>
      </w:r>
    </w:p>
    <w:p w14:paraId="143DD7AB" w14:textId="77777777" w:rsidR="004279EB" w:rsidRDefault="004279EB">
      <w:pPr>
        <w:pStyle w:val="a5"/>
        <w:ind w:left="0" w:firstLine="540"/>
        <w:jc w:val="both"/>
        <w:rPr>
          <w:rFonts w:ascii="Arial" w:hAnsi="Arial" w:cs="Arial"/>
        </w:rPr>
      </w:pPr>
    </w:p>
    <w:p w14:paraId="2387659C" w14:textId="77777777" w:rsidR="004279EB" w:rsidRDefault="0080065B">
      <w:pPr>
        <w:pStyle w:val="a5"/>
        <w:numPr>
          <w:ilvl w:val="0"/>
          <w:numId w:val="5"/>
        </w:num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Местонахождение, реквизиты и подписи сторон</w:t>
      </w:r>
    </w:p>
    <w:p w14:paraId="1C51C4C7" w14:textId="77777777" w:rsidR="004279EB" w:rsidRDefault="004279EB">
      <w:pPr>
        <w:pStyle w:val="a5"/>
        <w:rPr>
          <w:rFonts w:ascii="Arial" w:hAnsi="Arial" w:cs="Arial"/>
          <w:b/>
        </w:rPr>
      </w:pPr>
    </w:p>
    <w:tbl>
      <w:tblPr>
        <w:tblW w:w="93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4279EB" w14:paraId="7BA03453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4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6B520" w14:textId="77777777" w:rsidR="004279EB" w:rsidRDefault="0080065B">
            <w:pPr>
              <w:pStyle w:val="a5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Оператор:</w:t>
            </w:r>
          </w:p>
        </w:tc>
        <w:tc>
          <w:tcPr>
            <w:tcW w:w="4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F5442" w14:textId="77777777" w:rsidR="004279EB" w:rsidRDefault="0080065B">
            <w:pPr>
              <w:pStyle w:val="a5"/>
              <w:ind w:left="0"/>
              <w:jc w:val="both"/>
            </w:pPr>
            <w:r>
              <w:rPr>
                <w:rFonts w:ascii="Arial" w:eastAsia="Arial" w:hAnsi="Arial" w:cs="Arial"/>
              </w:rPr>
              <w:t xml:space="preserve">        </w:t>
            </w:r>
            <w:r>
              <w:rPr>
                <w:rFonts w:ascii="Arial" w:hAnsi="Arial" w:cs="Arial"/>
              </w:rPr>
              <w:t>Владелец источников данных:</w:t>
            </w:r>
          </w:p>
        </w:tc>
      </w:tr>
      <w:tr w:rsidR="004279EB" w14:paraId="4A4CECA4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4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457E0" w14:textId="77777777" w:rsidR="004279EB" w:rsidRDefault="0080065B">
            <w:pPr>
              <w:pStyle w:val="a5"/>
              <w:ind w:left="0"/>
              <w:jc w:val="both"/>
            </w:pPr>
            <w:r>
              <w:rPr>
                <w:rFonts w:ascii="Arial" w:hAnsi="Arial" w:cs="Arial"/>
              </w:rPr>
              <w:t xml:space="preserve">ГКУ ТО </w:t>
            </w:r>
            <w:r>
              <w:rPr>
                <w:rFonts w:ascii="Arial" w:hAnsi="Arial" w:cs="Arial"/>
              </w:rPr>
              <w:t>«ЦИТТО»</w:t>
            </w:r>
          </w:p>
          <w:p w14:paraId="5DAC12CD" w14:textId="77777777" w:rsidR="004279EB" w:rsidRDefault="0080065B">
            <w:pPr>
              <w:pStyle w:val="a5"/>
              <w:ind w:left="0"/>
              <w:jc w:val="both"/>
            </w:pPr>
            <w:r>
              <w:rPr>
                <w:rFonts w:ascii="Arial" w:hAnsi="Arial" w:cs="Arial"/>
              </w:rPr>
              <w:t>г. Тюмень, ул. Советская, д. 61</w:t>
            </w:r>
          </w:p>
          <w:p w14:paraId="2D5A27ED" w14:textId="77777777" w:rsidR="004279EB" w:rsidRDefault="0080065B">
            <w:pPr>
              <w:pStyle w:val="a5"/>
              <w:ind w:left="0"/>
              <w:jc w:val="both"/>
            </w:pPr>
            <w:r>
              <w:rPr>
                <w:rFonts w:ascii="Arial" w:hAnsi="Arial" w:cs="Arial"/>
              </w:rPr>
              <w:t>Тел. (3452) 54-30-40</w:t>
            </w:r>
          </w:p>
          <w:p w14:paraId="76BA86B0" w14:textId="77777777" w:rsidR="004279EB" w:rsidRDefault="0080065B">
            <w:pPr>
              <w:pStyle w:val="a5"/>
              <w:ind w:left="0"/>
              <w:jc w:val="both"/>
            </w:pPr>
            <w:r>
              <w:rPr>
                <w:rFonts w:ascii="Arial" w:hAnsi="Arial" w:cs="Arial"/>
              </w:rPr>
              <w:t>ИНН/КПП 7202090205/ 720301001</w:t>
            </w:r>
          </w:p>
          <w:p w14:paraId="6CCDF4BD" w14:textId="77777777" w:rsidR="004279EB" w:rsidRPr="00157AE5" w:rsidRDefault="0080065B">
            <w:pPr>
              <w:pStyle w:val="a5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e</w:t>
            </w:r>
            <w:r w:rsidRPr="00157AE5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  <w:lang w:val="en-US"/>
              </w:rPr>
              <w:t>mail</w:t>
            </w:r>
            <w:r w:rsidRPr="00157AE5">
              <w:rPr>
                <w:rFonts w:ascii="Arial" w:hAnsi="Arial" w:cs="Arial"/>
              </w:rPr>
              <w:t xml:space="preserve">: </w:t>
            </w:r>
            <w:proofErr w:type="spellStart"/>
            <w:r>
              <w:rPr>
                <w:rFonts w:ascii="Arial" w:hAnsi="Arial" w:cs="Arial"/>
                <w:lang w:val="en-US"/>
              </w:rPr>
              <w:t>citto</w:t>
            </w:r>
            <w:proofErr w:type="spellEnd"/>
            <w:r w:rsidRPr="00157AE5">
              <w:rPr>
                <w:rFonts w:ascii="Arial" w:hAnsi="Arial" w:cs="Arial"/>
              </w:rPr>
              <w:t>@72</w:t>
            </w:r>
            <w:r>
              <w:rPr>
                <w:rFonts w:ascii="Arial" w:hAnsi="Arial" w:cs="Arial"/>
                <w:lang w:val="en-US"/>
              </w:rPr>
              <w:t>to</w:t>
            </w:r>
            <w:r w:rsidRPr="00157AE5">
              <w:rPr>
                <w:rFonts w:ascii="Arial" w:hAnsi="Arial" w:cs="Arial"/>
              </w:rPr>
              <w:t>.</w:t>
            </w:r>
            <w:proofErr w:type="spellStart"/>
            <w:r>
              <w:rPr>
                <w:rFonts w:ascii="Arial" w:hAnsi="Arial" w:cs="Arial"/>
                <w:lang w:val="en-US"/>
              </w:rPr>
              <w:t>ru</w:t>
            </w:r>
            <w:proofErr w:type="spellEnd"/>
          </w:p>
          <w:p w14:paraId="3432D898" w14:textId="77777777" w:rsidR="004279EB" w:rsidRPr="00157AE5" w:rsidRDefault="004279EB">
            <w:pPr>
              <w:pStyle w:val="a5"/>
              <w:ind w:left="0"/>
              <w:jc w:val="both"/>
              <w:rPr>
                <w:rFonts w:ascii="Arial" w:hAnsi="Arial" w:cs="Arial"/>
              </w:rPr>
            </w:pPr>
          </w:p>
          <w:p w14:paraId="1DAC0248" w14:textId="77777777" w:rsidR="004279EB" w:rsidRDefault="0080065B">
            <w:pPr>
              <w:pStyle w:val="a5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Директор</w:t>
            </w:r>
          </w:p>
          <w:p w14:paraId="6AE04D6F" w14:textId="77777777" w:rsidR="004279EB" w:rsidRDefault="004279EB">
            <w:pPr>
              <w:pStyle w:val="a5"/>
              <w:ind w:left="0"/>
              <w:jc w:val="both"/>
              <w:rPr>
                <w:rFonts w:ascii="Arial" w:hAnsi="Arial" w:cs="Arial"/>
              </w:rPr>
            </w:pPr>
          </w:p>
          <w:p w14:paraId="3A078DE4" w14:textId="77777777" w:rsidR="004279EB" w:rsidRDefault="0080065B">
            <w:pPr>
              <w:pStyle w:val="a5"/>
              <w:ind w:left="0"/>
              <w:jc w:val="both"/>
            </w:pPr>
            <w:r>
              <w:rPr>
                <w:rFonts w:ascii="Arial" w:hAnsi="Arial" w:cs="Arial"/>
              </w:rPr>
              <w:t xml:space="preserve">_______________ </w:t>
            </w:r>
            <w:r>
              <w:rPr>
                <w:rFonts w:ascii="Arial" w:hAnsi="Arial" w:cs="Arial"/>
                <w:b/>
              </w:rPr>
              <w:t>А.Р. Усманов</w:t>
            </w:r>
          </w:p>
        </w:tc>
        <w:tc>
          <w:tcPr>
            <w:tcW w:w="4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B3354" w14:textId="77777777" w:rsidR="004279EB" w:rsidRDefault="004279EB">
            <w:pPr>
              <w:pStyle w:val="a5"/>
              <w:snapToGrid w:val="0"/>
              <w:ind w:left="0"/>
              <w:jc w:val="both"/>
              <w:rPr>
                <w:rFonts w:ascii="Arial" w:hAnsi="Arial" w:cs="Arial"/>
              </w:rPr>
            </w:pPr>
          </w:p>
        </w:tc>
      </w:tr>
    </w:tbl>
    <w:p w14:paraId="041F223A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3970CBF5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374D5B62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2DB78F3A" w14:textId="77777777" w:rsidR="004279EB" w:rsidRDefault="004279EB">
      <w:pPr>
        <w:pStyle w:val="a5"/>
        <w:ind w:left="0"/>
        <w:jc w:val="both"/>
      </w:pPr>
    </w:p>
    <w:p w14:paraId="75FE68A0" w14:textId="77777777" w:rsidR="004279EB" w:rsidRDefault="004279EB">
      <w:pPr>
        <w:pStyle w:val="a5"/>
        <w:ind w:left="0"/>
        <w:jc w:val="both"/>
      </w:pPr>
    </w:p>
    <w:p w14:paraId="3C00CA0C" w14:textId="77777777" w:rsidR="004279EB" w:rsidRDefault="004279EB">
      <w:pPr>
        <w:pStyle w:val="a5"/>
        <w:ind w:left="0"/>
        <w:jc w:val="both"/>
      </w:pPr>
    </w:p>
    <w:p w14:paraId="0553F505" w14:textId="77777777" w:rsidR="004279EB" w:rsidRDefault="004279EB">
      <w:pPr>
        <w:pStyle w:val="a5"/>
        <w:ind w:left="0"/>
        <w:jc w:val="both"/>
      </w:pPr>
    </w:p>
    <w:p w14:paraId="00EB7F50" w14:textId="77777777" w:rsidR="004279EB" w:rsidRDefault="004279EB">
      <w:pPr>
        <w:pStyle w:val="a5"/>
        <w:ind w:left="0"/>
        <w:jc w:val="both"/>
      </w:pPr>
    </w:p>
    <w:p w14:paraId="657FBFE8" w14:textId="77777777" w:rsidR="004279EB" w:rsidRDefault="004279EB">
      <w:pPr>
        <w:pStyle w:val="a5"/>
        <w:ind w:left="0"/>
        <w:jc w:val="both"/>
      </w:pPr>
    </w:p>
    <w:p w14:paraId="70F208B0" w14:textId="77777777" w:rsidR="004279EB" w:rsidRDefault="004279EB">
      <w:pPr>
        <w:pStyle w:val="a5"/>
        <w:ind w:left="0"/>
        <w:jc w:val="both"/>
      </w:pPr>
    </w:p>
    <w:p w14:paraId="10443257" w14:textId="77777777" w:rsidR="004279EB" w:rsidRDefault="004279EB">
      <w:pPr>
        <w:pStyle w:val="a5"/>
        <w:ind w:left="0"/>
        <w:jc w:val="both"/>
      </w:pPr>
    </w:p>
    <w:p w14:paraId="234BE463" w14:textId="77777777" w:rsidR="004279EB" w:rsidRDefault="004279EB">
      <w:pPr>
        <w:pStyle w:val="a5"/>
        <w:ind w:left="0"/>
        <w:jc w:val="both"/>
      </w:pPr>
    </w:p>
    <w:p w14:paraId="318566F5" w14:textId="77777777" w:rsidR="004279EB" w:rsidRDefault="0080065B">
      <w:pPr>
        <w:pStyle w:val="Standard"/>
        <w:jc w:val="right"/>
      </w:pPr>
      <w:r>
        <w:rPr>
          <w:rFonts w:ascii="Arial" w:hAnsi="Arial" w:cs="Arial"/>
          <w:color w:val="2D2D2D"/>
          <w:spacing w:val="2"/>
          <w:shd w:val="clear" w:color="auto" w:fill="FFFFFF"/>
        </w:rPr>
        <w:t>Приложение</w:t>
      </w:r>
      <w:r>
        <w:rPr>
          <w:rFonts w:ascii="Arial" w:hAnsi="Arial" w:cs="Arial"/>
          <w:color w:val="2D2D2D"/>
          <w:spacing w:val="2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2D2D2D"/>
          <w:spacing w:val="2"/>
          <w:shd w:val="clear" w:color="auto" w:fill="FFFFFF"/>
        </w:rPr>
        <w:t>№ 1</w:t>
      </w:r>
    </w:p>
    <w:p w14:paraId="65CB994C" w14:textId="77777777" w:rsidR="004279EB" w:rsidRDefault="0080065B">
      <w:pPr>
        <w:pStyle w:val="Standard"/>
        <w:jc w:val="right"/>
      </w:pPr>
      <w:r>
        <w:rPr>
          <w:rFonts w:ascii="Arial" w:hAnsi="Arial" w:cs="Arial"/>
          <w:color w:val="2D2D2D"/>
          <w:spacing w:val="2"/>
          <w:shd w:val="clear" w:color="auto" w:fill="FFFFFF"/>
        </w:rPr>
        <w:lastRenderedPageBreak/>
        <w:t>к соглашению</w:t>
      </w:r>
      <w:r>
        <w:rPr>
          <w:rFonts w:ascii="Arial" w:hAnsi="Arial" w:cs="Arial"/>
          <w:color w:val="2D2D2D"/>
          <w:spacing w:val="2"/>
        </w:rPr>
        <w:br/>
      </w:r>
      <w:r>
        <w:rPr>
          <w:rFonts w:ascii="Arial" w:hAnsi="Arial" w:cs="Arial"/>
        </w:rPr>
        <w:t>об информационном взаимодействии</w:t>
      </w:r>
    </w:p>
    <w:p w14:paraId="4EC4DFB6" w14:textId="77777777" w:rsidR="004279EB" w:rsidRDefault="0080065B">
      <w:pPr>
        <w:pStyle w:val="Standard"/>
        <w:jc w:val="right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в сфере эксплуатации</w:t>
      </w:r>
    </w:p>
    <w:p w14:paraId="71C7208E" w14:textId="77777777" w:rsidR="004279EB" w:rsidRDefault="0080065B">
      <w:pPr>
        <w:pStyle w:val="Standard"/>
        <w:jc w:val="right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информационно-аналитической</w:t>
      </w:r>
    </w:p>
    <w:p w14:paraId="7F38E6D0" w14:textId="77777777" w:rsidR="004279EB" w:rsidRDefault="0080065B">
      <w:pPr>
        <w:pStyle w:val="Standard"/>
        <w:jc w:val="right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системы Тюменской области</w:t>
      </w:r>
    </w:p>
    <w:p w14:paraId="44FBA3E3" w14:textId="77777777" w:rsidR="004279EB" w:rsidRDefault="0080065B">
      <w:pPr>
        <w:pStyle w:val="Standard"/>
        <w:jc w:val="right"/>
        <w:rPr>
          <w:rFonts w:ascii="Arial" w:hAnsi="Arial" w:cs="Arial"/>
        </w:rPr>
      </w:pPr>
      <w:r>
        <w:rPr>
          <w:rFonts w:ascii="Arial" w:hAnsi="Arial" w:cs="Arial"/>
        </w:rPr>
        <w:t>№_______от_______________</w:t>
      </w:r>
    </w:p>
    <w:p w14:paraId="04CB0BB8" w14:textId="77777777" w:rsidR="004279EB" w:rsidRDefault="004279EB">
      <w:pPr>
        <w:pStyle w:val="a5"/>
        <w:ind w:left="0"/>
        <w:jc w:val="right"/>
        <w:rPr>
          <w:rFonts w:ascii="Arial" w:hAnsi="Arial" w:cs="Arial"/>
        </w:rPr>
      </w:pPr>
    </w:p>
    <w:p w14:paraId="7C8D338F" w14:textId="77777777" w:rsidR="004279EB" w:rsidRDefault="004279EB">
      <w:pPr>
        <w:pStyle w:val="a5"/>
        <w:ind w:left="0"/>
        <w:jc w:val="center"/>
        <w:rPr>
          <w:rFonts w:ascii="Arial" w:hAnsi="Arial" w:cs="Arial"/>
        </w:rPr>
      </w:pPr>
    </w:p>
    <w:p w14:paraId="4FFFEB1C" w14:textId="77777777" w:rsidR="004279EB" w:rsidRDefault="0080065B">
      <w:pPr>
        <w:pStyle w:val="a5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</w:rPr>
        <w:t>Виды и периодичность представления информации в ИАС ТО</w:t>
      </w:r>
    </w:p>
    <w:p w14:paraId="27EB7C3F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tbl>
      <w:tblPr>
        <w:tblW w:w="1004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26"/>
        <w:gridCol w:w="2534"/>
        <w:gridCol w:w="2535"/>
        <w:gridCol w:w="2545"/>
      </w:tblGrid>
      <w:tr w:rsidR="004279EB" w14:paraId="3FD41701" w14:textId="77777777">
        <w:tblPrEx>
          <w:tblCellMar>
            <w:top w:w="0" w:type="dxa"/>
            <w:bottom w:w="0" w:type="dxa"/>
          </w:tblCellMar>
        </w:tblPrEx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A4605" w14:textId="77777777" w:rsidR="004279EB" w:rsidRDefault="0080065B">
            <w:pPr>
              <w:pStyle w:val="a5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№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п/п</w:t>
            </w: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CEC14" w14:textId="77777777" w:rsidR="004279EB" w:rsidRDefault="0080065B">
            <w:pPr>
              <w:pStyle w:val="a5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Владелец источников данных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9B94B" w14:textId="77777777" w:rsidR="004279EB" w:rsidRDefault="0080065B">
            <w:pPr>
              <w:pStyle w:val="a5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Виды инфо</w:t>
            </w:r>
            <w:r>
              <w:rPr>
                <w:rFonts w:ascii="Arial" w:hAnsi="Arial" w:cs="Arial"/>
              </w:rPr>
              <w:t>рмации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F6602B" w14:textId="77777777" w:rsidR="004279EB" w:rsidRDefault="0080065B">
            <w:pPr>
              <w:pStyle w:val="a5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Периодичность представления информации</w:t>
            </w:r>
          </w:p>
        </w:tc>
      </w:tr>
      <w:tr w:rsidR="004279EB" w14:paraId="0FD97FCB" w14:textId="77777777">
        <w:tblPrEx>
          <w:tblCellMar>
            <w:top w:w="0" w:type="dxa"/>
            <w:bottom w:w="0" w:type="dxa"/>
          </w:tblCellMar>
        </w:tblPrEx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362D8" w14:textId="77777777" w:rsidR="004279EB" w:rsidRDefault="004279EB">
            <w:pPr>
              <w:pStyle w:val="a5"/>
              <w:snapToGri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3DE5F" w14:textId="77777777" w:rsidR="004279EB" w:rsidRDefault="004279EB">
            <w:pPr>
              <w:pStyle w:val="a5"/>
              <w:snapToGri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6BD8D" w14:textId="77777777" w:rsidR="004279EB" w:rsidRDefault="004279EB">
            <w:pPr>
              <w:pStyle w:val="a5"/>
              <w:snapToGrid w:val="0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2984C" w14:textId="77777777" w:rsidR="004279EB" w:rsidRDefault="0080065B">
            <w:pPr>
              <w:pStyle w:val="a5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режиме реального времени</w:t>
            </w:r>
          </w:p>
        </w:tc>
      </w:tr>
    </w:tbl>
    <w:p w14:paraId="26083C9B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2509C015" w14:textId="77777777" w:rsidR="004279EB" w:rsidRDefault="004279EB">
      <w:pPr>
        <w:pStyle w:val="a5"/>
        <w:ind w:left="0"/>
        <w:jc w:val="center"/>
        <w:rPr>
          <w:rFonts w:ascii="Arial" w:hAnsi="Arial" w:cs="Arial"/>
        </w:rPr>
      </w:pPr>
    </w:p>
    <w:p w14:paraId="021A9AD5" w14:textId="77777777" w:rsidR="004279EB" w:rsidRDefault="0080065B">
      <w:pPr>
        <w:pStyle w:val="a5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</w:rPr>
        <w:t>Состав данных предоставляемых в ИАС ТО</w:t>
      </w:r>
    </w:p>
    <w:p w14:paraId="51B28F81" w14:textId="77777777" w:rsidR="004279EB" w:rsidRDefault="004279EB">
      <w:pPr>
        <w:pStyle w:val="a5"/>
        <w:ind w:left="0"/>
        <w:rPr>
          <w:rFonts w:ascii="Arial" w:hAnsi="Arial" w:cs="Arial"/>
        </w:rPr>
      </w:pPr>
    </w:p>
    <w:p w14:paraId="4A38358F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696B9CCB" w14:textId="77777777" w:rsidR="004279EB" w:rsidRDefault="004279EB">
      <w:pPr>
        <w:pStyle w:val="a5"/>
        <w:ind w:left="0"/>
        <w:jc w:val="center"/>
        <w:rPr>
          <w:rFonts w:ascii="Arial" w:hAnsi="Arial" w:cs="Arial"/>
        </w:rPr>
      </w:pPr>
    </w:p>
    <w:p w14:paraId="606AFC86" w14:textId="77777777" w:rsidR="004279EB" w:rsidRDefault="004279EB">
      <w:pPr>
        <w:pStyle w:val="a5"/>
        <w:ind w:left="0"/>
        <w:jc w:val="center"/>
        <w:rPr>
          <w:rFonts w:ascii="Arial" w:hAnsi="Arial" w:cs="Arial"/>
        </w:rPr>
      </w:pPr>
    </w:p>
    <w:p w14:paraId="03668649" w14:textId="77777777" w:rsidR="004279EB" w:rsidRDefault="004279EB">
      <w:pPr>
        <w:pStyle w:val="a5"/>
        <w:ind w:left="0"/>
        <w:jc w:val="center"/>
        <w:rPr>
          <w:rFonts w:ascii="Arial" w:hAnsi="Arial" w:cs="Arial"/>
        </w:rPr>
      </w:pPr>
    </w:p>
    <w:p w14:paraId="0F3A5DB0" w14:textId="77777777" w:rsidR="004279EB" w:rsidRDefault="004279EB">
      <w:pPr>
        <w:pStyle w:val="a5"/>
        <w:ind w:left="0"/>
        <w:jc w:val="center"/>
        <w:rPr>
          <w:rFonts w:ascii="Arial" w:hAnsi="Arial" w:cs="Arial"/>
        </w:rPr>
      </w:pPr>
    </w:p>
    <w:p w14:paraId="4D28E122" w14:textId="77777777" w:rsidR="004279EB" w:rsidRDefault="004279EB">
      <w:pPr>
        <w:pStyle w:val="a5"/>
        <w:ind w:left="0"/>
        <w:jc w:val="center"/>
        <w:rPr>
          <w:rFonts w:ascii="Arial" w:hAnsi="Arial" w:cs="Arial"/>
        </w:rPr>
      </w:pPr>
    </w:p>
    <w:p w14:paraId="3451B808" w14:textId="77777777" w:rsidR="004279EB" w:rsidRDefault="004279EB">
      <w:pPr>
        <w:pStyle w:val="a5"/>
        <w:ind w:left="0"/>
        <w:jc w:val="center"/>
        <w:rPr>
          <w:rFonts w:ascii="Arial" w:hAnsi="Arial" w:cs="Arial"/>
        </w:rPr>
      </w:pPr>
    </w:p>
    <w:p w14:paraId="3E0DED36" w14:textId="77777777" w:rsidR="004279EB" w:rsidRDefault="004279EB">
      <w:pPr>
        <w:pStyle w:val="a5"/>
        <w:ind w:left="0"/>
        <w:jc w:val="center"/>
        <w:rPr>
          <w:rFonts w:ascii="Arial" w:hAnsi="Arial" w:cs="Arial"/>
        </w:rPr>
      </w:pPr>
    </w:p>
    <w:p w14:paraId="37521672" w14:textId="77777777" w:rsidR="004279EB" w:rsidRDefault="004279EB">
      <w:pPr>
        <w:pStyle w:val="a5"/>
        <w:ind w:left="0"/>
        <w:rPr>
          <w:rFonts w:ascii="Arial" w:hAnsi="Arial" w:cs="Arial"/>
        </w:rPr>
      </w:pPr>
    </w:p>
    <w:p w14:paraId="6333E77B" w14:textId="77777777" w:rsidR="004279EB" w:rsidRDefault="004279EB">
      <w:pPr>
        <w:pStyle w:val="a5"/>
        <w:ind w:left="0"/>
        <w:jc w:val="center"/>
        <w:rPr>
          <w:rFonts w:ascii="Arial" w:hAnsi="Arial" w:cs="Arial"/>
        </w:rPr>
      </w:pPr>
    </w:p>
    <w:p w14:paraId="5944523E" w14:textId="77777777" w:rsidR="004279EB" w:rsidRDefault="004279EB">
      <w:pPr>
        <w:pStyle w:val="a5"/>
        <w:ind w:left="0"/>
        <w:jc w:val="center"/>
        <w:rPr>
          <w:rFonts w:ascii="Arial" w:hAnsi="Arial" w:cs="Arial"/>
        </w:rPr>
      </w:pPr>
    </w:p>
    <w:p w14:paraId="2D13F854" w14:textId="77777777" w:rsidR="004279EB" w:rsidRDefault="0080065B">
      <w:pPr>
        <w:pStyle w:val="a5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</w:rPr>
        <w:t>Формат данных предоставляемых в ИАС ТО</w:t>
      </w:r>
    </w:p>
    <w:p w14:paraId="722A8641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646D605A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53163689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1636F772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55BF8370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2F225447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5307F38B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73170DD5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567AABA0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3B16EDB8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79AA8874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1E41B777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p w14:paraId="5A28044E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tbl>
      <w:tblPr>
        <w:tblW w:w="93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4279EB" w14:paraId="006C37C3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4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A0764" w14:textId="77777777" w:rsidR="004279EB" w:rsidRDefault="0080065B">
            <w:pPr>
              <w:pStyle w:val="a5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Оператор:</w:t>
            </w:r>
          </w:p>
        </w:tc>
        <w:tc>
          <w:tcPr>
            <w:tcW w:w="4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A661C" w14:textId="77777777" w:rsidR="004279EB" w:rsidRDefault="0080065B">
            <w:pPr>
              <w:pStyle w:val="a5"/>
            </w:pPr>
            <w:r>
              <w:rPr>
                <w:rFonts w:ascii="Arial" w:eastAsia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>Владелец источников данных:</w:t>
            </w:r>
          </w:p>
        </w:tc>
      </w:tr>
      <w:tr w:rsidR="004279EB" w14:paraId="3FD54AAE" w14:textId="77777777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4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3E36B" w14:textId="77777777" w:rsidR="004279EB" w:rsidRDefault="0080065B">
            <w:pPr>
              <w:pStyle w:val="a5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ГКУ ТО «ЦИТТО»</w:t>
            </w:r>
          </w:p>
          <w:p w14:paraId="745866D2" w14:textId="77777777" w:rsidR="004279EB" w:rsidRDefault="004279EB">
            <w:pPr>
              <w:pStyle w:val="a5"/>
              <w:rPr>
                <w:rFonts w:ascii="Arial" w:hAnsi="Arial" w:cs="Arial"/>
              </w:rPr>
            </w:pPr>
          </w:p>
          <w:p w14:paraId="7E6D819E" w14:textId="77777777" w:rsidR="004279EB" w:rsidRDefault="0080065B">
            <w:pPr>
              <w:pStyle w:val="a5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Директор</w:t>
            </w:r>
          </w:p>
          <w:p w14:paraId="4A128A00" w14:textId="77777777" w:rsidR="004279EB" w:rsidRDefault="004279EB">
            <w:pPr>
              <w:pStyle w:val="a5"/>
              <w:rPr>
                <w:rFonts w:ascii="Arial" w:hAnsi="Arial" w:cs="Arial"/>
              </w:rPr>
            </w:pPr>
          </w:p>
          <w:p w14:paraId="444508BA" w14:textId="77777777" w:rsidR="004279EB" w:rsidRDefault="0080065B">
            <w:pPr>
              <w:pStyle w:val="a5"/>
              <w:ind w:left="0"/>
            </w:pPr>
            <w:r>
              <w:rPr>
                <w:rFonts w:ascii="Arial" w:hAnsi="Arial" w:cs="Arial"/>
              </w:rPr>
              <w:t xml:space="preserve">_______________ </w:t>
            </w:r>
            <w:r>
              <w:rPr>
                <w:rFonts w:ascii="Arial" w:hAnsi="Arial" w:cs="Arial"/>
                <w:b/>
              </w:rPr>
              <w:t>А.Р. Усманов</w:t>
            </w:r>
          </w:p>
        </w:tc>
        <w:tc>
          <w:tcPr>
            <w:tcW w:w="468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CA289" w14:textId="77777777" w:rsidR="004279EB" w:rsidRDefault="004279EB">
            <w:pPr>
              <w:pStyle w:val="a5"/>
              <w:snapToGrid w:val="0"/>
              <w:rPr>
                <w:rFonts w:ascii="Arial" w:hAnsi="Arial" w:cs="Arial"/>
              </w:rPr>
            </w:pPr>
          </w:p>
          <w:p w14:paraId="0DA428E1" w14:textId="77777777" w:rsidR="004279EB" w:rsidRDefault="004279EB">
            <w:pPr>
              <w:pStyle w:val="a5"/>
              <w:rPr>
                <w:rFonts w:ascii="Arial" w:hAnsi="Arial" w:cs="Arial"/>
              </w:rPr>
            </w:pPr>
          </w:p>
          <w:p w14:paraId="6DC101AC" w14:textId="77777777" w:rsidR="004279EB" w:rsidRDefault="004279EB">
            <w:pPr>
              <w:pStyle w:val="a5"/>
              <w:rPr>
                <w:rFonts w:ascii="Arial" w:hAnsi="Arial" w:cs="Arial"/>
              </w:rPr>
            </w:pPr>
          </w:p>
          <w:p w14:paraId="206A1DB2" w14:textId="77777777" w:rsidR="004279EB" w:rsidRDefault="004279EB">
            <w:pPr>
              <w:pStyle w:val="a5"/>
              <w:rPr>
                <w:rFonts w:ascii="Arial" w:hAnsi="Arial" w:cs="Arial"/>
              </w:rPr>
            </w:pPr>
          </w:p>
          <w:p w14:paraId="2201F308" w14:textId="77777777" w:rsidR="004279EB" w:rsidRDefault="0080065B">
            <w:pPr>
              <w:pStyle w:val="a5"/>
            </w:pPr>
            <w:r>
              <w:rPr>
                <w:rFonts w:ascii="Arial" w:eastAsia="Arial" w:hAnsi="Arial" w:cs="Arial"/>
              </w:rPr>
              <w:t xml:space="preserve">    </w:t>
            </w:r>
            <w:r>
              <w:rPr>
                <w:rFonts w:ascii="Arial" w:hAnsi="Arial" w:cs="Arial"/>
              </w:rPr>
              <w:t>________________</w:t>
            </w:r>
          </w:p>
        </w:tc>
      </w:tr>
    </w:tbl>
    <w:p w14:paraId="749EC7B4" w14:textId="77777777" w:rsidR="004279EB" w:rsidRDefault="004279EB">
      <w:pPr>
        <w:pStyle w:val="a5"/>
        <w:ind w:left="0"/>
        <w:jc w:val="both"/>
        <w:rPr>
          <w:rFonts w:ascii="Arial" w:hAnsi="Arial" w:cs="Arial"/>
        </w:rPr>
      </w:pPr>
    </w:p>
    <w:sectPr w:rsidR="004279EB">
      <w:pgSz w:w="11906" w:h="16838"/>
      <w:pgMar w:top="568" w:right="850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28FB9" w14:textId="77777777" w:rsidR="0080065B" w:rsidRDefault="0080065B">
      <w:pPr>
        <w:rPr>
          <w:rFonts w:hint="eastAsia"/>
        </w:rPr>
      </w:pPr>
      <w:r>
        <w:separator/>
      </w:r>
    </w:p>
  </w:endnote>
  <w:endnote w:type="continuationSeparator" w:id="0">
    <w:p w14:paraId="17CD777D" w14:textId="77777777" w:rsidR="0080065B" w:rsidRDefault="0080065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038EA" w14:textId="77777777" w:rsidR="0080065B" w:rsidRDefault="0080065B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D665FF8" w14:textId="77777777" w:rsidR="0080065B" w:rsidRDefault="0080065B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F29E5"/>
    <w:multiLevelType w:val="multilevel"/>
    <w:tmpl w:val="011E319C"/>
    <w:styleLink w:val="WW8Num1"/>
    <w:lvl w:ilvl="0">
      <w:start w:val="1"/>
      <w:numFmt w:val="none"/>
      <w:pStyle w:val="Listbulleted"/>
      <w:suff w:val="nothing"/>
      <w:lvlText w:val="%1"/>
      <w:lvlJc w:val="left"/>
    </w:lvl>
    <w:lvl w:ilvl="1">
      <w:start w:val="1"/>
      <w:numFmt w:val="upperLetter"/>
      <w:suff w:val="space"/>
      <w:lvlText w:val=".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decimal"/>
      <w:suff w:val="space"/>
      <w:lvlText w:val=".%1.%2.%3.%4."/>
      <w:lvlJc w:val="left"/>
    </w:lvl>
    <w:lvl w:ilvl="4">
      <w:start w:val="1"/>
      <w:numFmt w:val="decimal"/>
      <w:suff w:val="space"/>
      <w:lvlText w:val=".%1.%2.%3.%4.%5."/>
      <w:lvlJc w:val="left"/>
    </w:lvl>
    <w:lvl w:ilvl="5">
      <w:start w:val="1"/>
      <w:numFmt w:val="decimal"/>
      <w:suff w:val="space"/>
      <w:lvlText w:val=".%1.%2.%3.%4.%5.%6."/>
      <w:lvlJc w:val="left"/>
    </w:lvl>
    <w:lvl w:ilvl="6">
      <w:start w:val="1"/>
      <w:numFmt w:val="decimal"/>
      <w:suff w:val="space"/>
      <w:lvlText w:val=".%1.%2.%3.%4.%5.%6.%7."/>
      <w:lvlJc w:val="left"/>
    </w:lvl>
    <w:lvl w:ilvl="7">
      <w:start w:val="1"/>
      <w:numFmt w:val="decimal"/>
      <w:suff w:val="space"/>
      <w:lvlText w:val=".%1.%2.%3.%4.%5.%6.%7.%8."/>
      <w:lvlJc w:val="left"/>
    </w:lvl>
    <w:lvl w:ilvl="8">
      <w:start w:val="1"/>
      <w:numFmt w:val="decimal"/>
      <w:suff w:val="space"/>
      <w:lvlText w:val=".%1.%2.%3.%4.%5.%6.%7.%8.%9."/>
      <w:lvlJc w:val="left"/>
    </w:lvl>
  </w:abstractNum>
  <w:abstractNum w:abstractNumId="1" w15:restartNumberingAfterBreak="0">
    <w:nsid w:val="3C467F7B"/>
    <w:multiLevelType w:val="multilevel"/>
    <w:tmpl w:val="B35087CE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0794F"/>
    <w:multiLevelType w:val="multilevel"/>
    <w:tmpl w:val="628AE3F8"/>
    <w:styleLink w:val="WW8Num5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3D025F"/>
    <w:multiLevelType w:val="multilevel"/>
    <w:tmpl w:val="5F84E0D2"/>
    <w:styleLink w:val="WW8Num4"/>
    <w:lvl w:ilvl="0">
      <w:start w:val="1"/>
      <w:numFmt w:val="decimal"/>
      <w:lvlText w:val="%1."/>
      <w:lvlJc w:val="left"/>
      <w:pPr>
        <w:ind w:left="1410" w:hanging="87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54335DE9"/>
    <w:multiLevelType w:val="multilevel"/>
    <w:tmpl w:val="01A0D412"/>
    <w:styleLink w:val="WW8Num2"/>
    <w:lvl w:ilvl="0">
      <w:start w:val="1"/>
      <w:numFmt w:val="none"/>
      <w:pStyle w:val="Headinga5"/>
      <w:suff w:val="nothing"/>
      <w:lvlText w:val="%1"/>
      <w:lvlJc w:val="left"/>
    </w:lvl>
    <w:lvl w:ilvl="1">
      <w:start w:val="1"/>
      <w:numFmt w:val="upperLetter"/>
      <w:suff w:val="space"/>
      <w:lvlText w:val=".%2"/>
      <w:lvlJc w:val="left"/>
    </w:lvl>
    <w:lvl w:ilvl="2">
      <w:start w:val="1"/>
      <w:numFmt w:val="decimal"/>
      <w:suff w:val="space"/>
      <w:lvlText w:val=".%1.%2.%3."/>
      <w:lvlJc w:val="left"/>
    </w:lvl>
    <w:lvl w:ilvl="3">
      <w:start w:val="1"/>
      <w:numFmt w:val="decimal"/>
      <w:suff w:val="space"/>
      <w:lvlText w:val=".%1.%2.%3.%4."/>
      <w:lvlJc w:val="left"/>
    </w:lvl>
    <w:lvl w:ilvl="4">
      <w:start w:val="1"/>
      <w:numFmt w:val="decimal"/>
      <w:suff w:val="space"/>
      <w:lvlText w:val=".%1.%2.%3.%4.%5."/>
      <w:lvlJc w:val="left"/>
    </w:lvl>
    <w:lvl w:ilvl="5">
      <w:start w:val="1"/>
      <w:numFmt w:val="decimal"/>
      <w:suff w:val="space"/>
      <w:lvlText w:val=".%1.%2.%3.%4.%5.%6."/>
      <w:lvlJc w:val="left"/>
    </w:lvl>
    <w:lvl w:ilvl="6">
      <w:start w:val="1"/>
      <w:numFmt w:val="decimal"/>
      <w:suff w:val="space"/>
      <w:lvlText w:val=".%1.%2.%3.%4.%5.%6.%7."/>
      <w:lvlJc w:val="left"/>
    </w:lvl>
    <w:lvl w:ilvl="7">
      <w:start w:val="1"/>
      <w:numFmt w:val="decimal"/>
      <w:suff w:val="space"/>
      <w:lvlText w:val=".%1.%2.%3.%4.%5.%6.%7.%8."/>
      <w:lvlJc w:val="left"/>
    </w:lvl>
    <w:lvl w:ilvl="8">
      <w:start w:val="1"/>
      <w:numFmt w:val="decimal"/>
      <w:suff w:val="space"/>
      <w:lvlText w:val=".%1.%2.%3.%4.%5.%6.%7.%8.%9."/>
      <w:lvlJc w:val="left"/>
    </w:lvl>
  </w:abstractNum>
  <w:num w:numId="1" w16cid:durableId="1027102570">
    <w:abstractNumId w:val="0"/>
  </w:num>
  <w:num w:numId="2" w16cid:durableId="882863866">
    <w:abstractNumId w:val="4"/>
  </w:num>
  <w:num w:numId="3" w16cid:durableId="940839825">
    <w:abstractNumId w:val="1"/>
  </w:num>
  <w:num w:numId="4" w16cid:durableId="1175919839">
    <w:abstractNumId w:val="3"/>
  </w:num>
  <w:num w:numId="5" w16cid:durableId="871769013">
    <w:abstractNumId w:val="2"/>
  </w:num>
  <w:num w:numId="6" w16cid:durableId="1766027569">
    <w:abstractNumId w:val="1"/>
    <w:lvlOverride w:ilvl="0">
      <w:startOverride w:val="1"/>
    </w:lvlOverride>
  </w:num>
  <w:num w:numId="7" w16cid:durableId="456262714">
    <w:abstractNumId w:val="2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279EB"/>
    <w:rsid w:val="00157AE5"/>
    <w:rsid w:val="004279EB"/>
    <w:rsid w:val="0080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44623"/>
  <w15:docId w15:val="{95F53A28-5BCE-44C1-92A2-8F55C12DC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Bodytextafterheading"/>
    <w:uiPriority w:val="9"/>
    <w:qFormat/>
    <w:pPr>
      <w:keepNext/>
      <w:keepLines/>
      <w:pageBreakBefore/>
      <w:spacing w:before="120" w:line="280" w:lineRule="atLeast"/>
      <w:outlineLvl w:val="0"/>
    </w:pPr>
    <w:rPr>
      <w:rFonts w:ascii="Arial" w:eastAsia="Arial" w:hAnsi="Arial" w:cs="Arial"/>
      <w:b/>
      <w:sz w:val="32"/>
      <w:szCs w:val="20"/>
    </w:rPr>
  </w:style>
  <w:style w:type="paragraph" w:styleId="2">
    <w:name w:val="heading 2"/>
    <w:basedOn w:val="Standard"/>
    <w:next w:val="Bodytextafterheading"/>
    <w:uiPriority w:val="9"/>
    <w:semiHidden/>
    <w:unhideWhenUsed/>
    <w:qFormat/>
    <w:pPr>
      <w:keepNext/>
      <w:keepLines/>
      <w:spacing w:before="360" w:line="280" w:lineRule="atLeast"/>
      <w:outlineLvl w:val="1"/>
    </w:pPr>
    <w:rPr>
      <w:rFonts w:ascii="Arial" w:eastAsia="Arial" w:hAnsi="Arial" w:cs="Arial"/>
      <w:b/>
      <w:sz w:val="26"/>
      <w:szCs w:val="20"/>
    </w:rPr>
  </w:style>
  <w:style w:type="paragraph" w:styleId="3">
    <w:name w:val="heading 3"/>
    <w:basedOn w:val="Standard"/>
    <w:next w:val="Standard"/>
    <w:uiPriority w:val="9"/>
    <w:semiHidden/>
    <w:unhideWhenUsed/>
    <w:qFormat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4">
    <w:name w:val="heading 4"/>
    <w:basedOn w:val="Standard"/>
    <w:next w:val="Standard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Standard"/>
    <w:next w:val="Standard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Standard"/>
    <w:next w:val="Standard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Standard"/>
    <w:next w:val="Standard"/>
    <w:pPr>
      <w:spacing w:before="240" w:after="60"/>
      <w:outlineLvl w:val="6"/>
    </w:pPr>
  </w:style>
  <w:style w:type="paragraph" w:styleId="8">
    <w:name w:val="heading 8"/>
    <w:basedOn w:val="Standard"/>
    <w:next w:val="Standard"/>
    <w:pPr>
      <w:spacing w:before="240" w:after="60"/>
      <w:outlineLvl w:val="7"/>
    </w:pPr>
    <w:rPr>
      <w:i/>
      <w:iCs/>
    </w:rPr>
  </w:style>
  <w:style w:type="paragraph" w:styleId="9">
    <w:name w:val="heading 9"/>
    <w:basedOn w:val="Standard"/>
    <w:next w:val="Standard"/>
    <w:pPr>
      <w:spacing w:before="240" w:after="60"/>
      <w:outlineLvl w:val="8"/>
    </w:pPr>
    <w:rPr>
      <w:rFonts w:ascii="Arial" w:eastAsia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10">
    <w:name w:val="Указатель1"/>
    <w:basedOn w:val="Standard"/>
    <w:pPr>
      <w:suppressLineNumbers/>
    </w:pPr>
    <w:rPr>
      <w:rFonts w:cs="Mangal"/>
    </w:rPr>
  </w:style>
  <w:style w:type="paragraph" w:styleId="a5">
    <w:name w:val="List Paragraph"/>
    <w:basedOn w:val="Standard"/>
    <w:pPr>
      <w:ind w:left="720"/>
    </w:pPr>
  </w:style>
  <w:style w:type="paragraph" w:styleId="a6">
    <w:name w:val="Body Text"/>
    <w:pPr>
      <w:widowControl/>
      <w:spacing w:before="240" w:line="280" w:lineRule="exact"/>
    </w:pPr>
    <w:rPr>
      <w:rFonts w:ascii="Times New Roman" w:eastAsia="Times New Roman" w:hAnsi="Times New Roman" w:cs="Times New Roman"/>
      <w:sz w:val="22"/>
      <w:szCs w:val="20"/>
      <w:lang w:bidi="ar-SA"/>
    </w:rPr>
  </w:style>
  <w:style w:type="paragraph" w:customStyle="1" w:styleId="Bodytextafterheading">
    <w:name w:val="Body text after heading"/>
    <w:basedOn w:val="a6"/>
    <w:next w:val="a6"/>
    <w:pPr>
      <w:spacing w:before="120"/>
    </w:pPr>
  </w:style>
  <w:style w:type="paragraph" w:customStyle="1" w:styleId="Bodydescription">
    <w:name w:val="Body description"/>
    <w:basedOn w:val="a6"/>
    <w:rPr>
      <w:i/>
      <w:color w:val="0000FF"/>
    </w:rPr>
  </w:style>
  <w:style w:type="paragraph" w:customStyle="1" w:styleId="Tabletext">
    <w:name w:val="Table text"/>
    <w:basedOn w:val="a6"/>
    <w:pPr>
      <w:spacing w:before="0"/>
    </w:pPr>
  </w:style>
  <w:style w:type="paragraph" w:customStyle="1" w:styleId="Headinga3">
    <w:name w:val="Heading a3"/>
    <w:basedOn w:val="3"/>
    <w:next w:val="Bodytextafterheading"/>
    <w:pPr>
      <w:keepLines/>
      <w:tabs>
        <w:tab w:val="left" w:pos="360"/>
      </w:tabs>
      <w:spacing w:before="360" w:after="0" w:line="280" w:lineRule="atLeast"/>
    </w:pPr>
    <w:rPr>
      <w:sz w:val="22"/>
      <w:szCs w:val="20"/>
    </w:rPr>
  </w:style>
  <w:style w:type="paragraph" w:customStyle="1" w:styleId="Headinga4">
    <w:name w:val="Heading a4"/>
    <w:basedOn w:val="4"/>
    <w:next w:val="Bodytextafterheading"/>
    <w:pPr>
      <w:keepLines/>
      <w:tabs>
        <w:tab w:val="left" w:pos="360"/>
      </w:tabs>
      <w:spacing w:before="360" w:after="0" w:line="280" w:lineRule="atLeast"/>
      <w:outlineLvl w:val="1"/>
    </w:pPr>
    <w:rPr>
      <w:rFonts w:ascii="Arial" w:eastAsia="Arial" w:hAnsi="Arial" w:cs="Arial"/>
      <w:sz w:val="22"/>
      <w:szCs w:val="20"/>
    </w:rPr>
  </w:style>
  <w:style w:type="paragraph" w:customStyle="1" w:styleId="Headinga5">
    <w:name w:val="Heading a5"/>
    <w:basedOn w:val="5"/>
    <w:next w:val="Bodytextafterheading"/>
    <w:pPr>
      <w:keepNext/>
      <w:keepLines/>
      <w:numPr>
        <w:numId w:val="2"/>
      </w:numPr>
      <w:tabs>
        <w:tab w:val="left" w:pos="360"/>
      </w:tabs>
      <w:spacing w:before="360" w:after="0" w:line="280" w:lineRule="atLeast"/>
    </w:pPr>
    <w:rPr>
      <w:rFonts w:ascii="Arial" w:eastAsia="Arial" w:hAnsi="Arial" w:cs="Arial"/>
      <w:i w:val="0"/>
      <w:iCs w:val="0"/>
      <w:sz w:val="22"/>
      <w:szCs w:val="20"/>
    </w:rPr>
  </w:style>
  <w:style w:type="paragraph" w:customStyle="1" w:styleId="Headinga6">
    <w:name w:val="Heading a6"/>
    <w:basedOn w:val="6"/>
    <w:next w:val="Bodytextafterheading"/>
    <w:pPr>
      <w:keepNext/>
      <w:keepLines/>
      <w:tabs>
        <w:tab w:val="left" w:pos="360"/>
      </w:tabs>
      <w:spacing w:before="360" w:after="0" w:line="280" w:lineRule="atLeast"/>
      <w:outlineLvl w:val="3"/>
    </w:pPr>
    <w:rPr>
      <w:rFonts w:ascii="Arial" w:eastAsia="Arial" w:hAnsi="Arial" w:cs="Arial"/>
      <w:szCs w:val="20"/>
    </w:rPr>
  </w:style>
  <w:style w:type="paragraph" w:customStyle="1" w:styleId="Headinga7">
    <w:name w:val="Heading a7"/>
    <w:basedOn w:val="7"/>
    <w:next w:val="Bodytextafterheading"/>
    <w:pPr>
      <w:keepNext/>
      <w:keepLines/>
      <w:tabs>
        <w:tab w:val="left" w:pos="360"/>
      </w:tabs>
      <w:spacing w:before="360" w:after="0" w:line="280" w:lineRule="atLeast"/>
      <w:outlineLvl w:val="4"/>
    </w:pPr>
    <w:rPr>
      <w:rFonts w:ascii="Arial" w:eastAsia="Arial" w:hAnsi="Arial" w:cs="Arial"/>
      <w:b/>
      <w:bCs/>
      <w:sz w:val="22"/>
      <w:szCs w:val="20"/>
    </w:rPr>
  </w:style>
  <w:style w:type="paragraph" w:customStyle="1" w:styleId="Headinga8">
    <w:name w:val="Heading a8"/>
    <w:basedOn w:val="8"/>
    <w:next w:val="Bodytextafterheading"/>
    <w:pPr>
      <w:keepNext/>
      <w:keepLines/>
      <w:tabs>
        <w:tab w:val="left" w:pos="360"/>
      </w:tabs>
      <w:spacing w:before="360" w:after="0" w:line="280" w:lineRule="atLeast"/>
      <w:outlineLvl w:val="5"/>
    </w:pPr>
    <w:rPr>
      <w:rFonts w:ascii="Arial" w:eastAsia="Arial" w:hAnsi="Arial" w:cs="Arial"/>
      <w:b/>
      <w:bCs/>
      <w:i w:val="0"/>
      <w:iCs w:val="0"/>
      <w:sz w:val="22"/>
      <w:szCs w:val="20"/>
    </w:rPr>
  </w:style>
  <w:style w:type="paragraph" w:customStyle="1" w:styleId="Headinga9">
    <w:name w:val="Heading a9"/>
    <w:basedOn w:val="9"/>
    <w:next w:val="Bodytextafterheading"/>
    <w:pPr>
      <w:keepNext/>
      <w:keepLines/>
      <w:tabs>
        <w:tab w:val="left" w:pos="360"/>
      </w:tabs>
      <w:spacing w:before="360" w:after="0" w:line="280" w:lineRule="atLeast"/>
      <w:outlineLvl w:val="6"/>
    </w:pPr>
    <w:rPr>
      <w:b/>
      <w:bCs/>
      <w:szCs w:val="20"/>
    </w:rPr>
  </w:style>
  <w:style w:type="paragraph" w:customStyle="1" w:styleId="Listbulleted">
    <w:name w:val="List bulleted"/>
    <w:basedOn w:val="a6"/>
    <w:pPr>
      <w:numPr>
        <w:numId w:val="1"/>
      </w:numPr>
      <w:outlineLvl w:val="8"/>
    </w:pPr>
  </w:style>
  <w:style w:type="paragraph" w:customStyle="1" w:styleId="Tableheader">
    <w:name w:val="Table header"/>
    <w:basedOn w:val="Tabletext"/>
    <w:pPr>
      <w:keepNext/>
    </w:pPr>
    <w:rPr>
      <w:rFonts w:ascii="Arial" w:eastAsia="Arial" w:hAnsi="Arial" w:cs="Arial"/>
      <w:b/>
      <w:sz w:val="18"/>
    </w:rPr>
  </w:style>
  <w:style w:type="paragraph" w:customStyle="1" w:styleId="Smalltabletext">
    <w:name w:val="Small table text"/>
    <w:basedOn w:val="a6"/>
    <w:pPr>
      <w:spacing w:before="0" w:line="240" w:lineRule="auto"/>
    </w:pPr>
    <w:rPr>
      <w:sz w:val="18"/>
    </w:rPr>
  </w:style>
  <w:style w:type="paragraph" w:customStyle="1" w:styleId="Listbulleteda">
    <w:name w:val="List bulleted a"/>
    <w:basedOn w:val="Listbulleted"/>
    <w:pPr>
      <w:spacing w:before="0"/>
    </w:pPr>
  </w:style>
  <w:style w:type="paragraph" w:customStyle="1" w:styleId="Footnote">
    <w:name w:val="Footnote"/>
    <w:basedOn w:val="a6"/>
    <w:pPr>
      <w:spacing w:before="40" w:after="80" w:line="240" w:lineRule="auto"/>
    </w:pPr>
    <w:rPr>
      <w:sz w:val="18"/>
    </w:rPr>
  </w:style>
  <w:style w:type="paragraph" w:customStyle="1" w:styleId="41">
    <w:name w:val="Указатель 41"/>
    <w:basedOn w:val="Standard"/>
    <w:next w:val="Standard"/>
    <w:pPr>
      <w:spacing w:after="40"/>
      <w:ind w:left="72" w:hanging="72"/>
    </w:pPr>
    <w:rPr>
      <w:rFonts w:ascii="Arial" w:eastAsia="Arial" w:hAnsi="Arial" w:cs="Arial"/>
      <w:b/>
      <w:sz w:val="20"/>
    </w:rPr>
  </w:style>
  <w:style w:type="paragraph" w:customStyle="1" w:styleId="tabletext0">
    <w:name w:val="tabletext"/>
    <w:basedOn w:val="Standard"/>
    <w:pPr>
      <w:spacing w:line="280" w:lineRule="atLeast"/>
    </w:pPr>
    <w:rPr>
      <w:sz w:val="22"/>
      <w:szCs w:val="22"/>
    </w:rPr>
  </w:style>
  <w:style w:type="paragraph" w:styleId="a7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11">
    <w:name w:val="Текст примечания1"/>
    <w:basedOn w:val="Standard"/>
    <w:rPr>
      <w:sz w:val="20"/>
      <w:szCs w:val="20"/>
    </w:rPr>
  </w:style>
  <w:style w:type="paragraph" w:styleId="a8">
    <w:name w:val="annotation subject"/>
    <w:basedOn w:val="11"/>
    <w:next w:val="11"/>
    <w:rPr>
      <w:b/>
      <w:bCs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sPlusNormal">
    <w:name w:val="ConsPlusNormal"/>
    <w:pPr>
      <w:widowControl/>
      <w:autoSpaceDE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a9">
    <w:name w:val="annotation text"/>
    <w:basedOn w:val="Standard"/>
    <w:rPr>
      <w:sz w:val="20"/>
      <w:szCs w:val="20"/>
    </w:rPr>
  </w:style>
  <w:style w:type="paragraph" w:styleId="aa">
    <w:name w:val="Revision"/>
    <w:pPr>
      <w:widowControl/>
    </w:pPr>
    <w:rPr>
      <w:rFonts w:ascii="Times New Roman" w:eastAsia="Times New Roman" w:hAnsi="Times New Roman" w:cs="Times New Roman"/>
      <w:lang w:bidi="ar-SA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b w:val="0"/>
      <w:i w:val="0"/>
      <w:sz w:val="24"/>
    </w:rPr>
  </w:style>
  <w:style w:type="character" w:customStyle="1" w:styleId="WW8Num6z2">
    <w:name w:val="WW8Num6z2"/>
    <w:rPr>
      <w:b w:val="0"/>
      <w:i w:val="0"/>
    </w:rPr>
  </w:style>
  <w:style w:type="character" w:customStyle="1" w:styleId="WW8Num6z3">
    <w:name w:val="WW8Num6z3"/>
    <w:rPr>
      <w:rFonts w:ascii="Symbol" w:eastAsia="Symbol" w:hAnsi="Symbol" w:cs="Symbol"/>
      <w:b w:val="0"/>
      <w:i w:val="0"/>
      <w:sz w:val="24"/>
    </w:rPr>
  </w:style>
  <w:style w:type="character" w:customStyle="1" w:styleId="WW8Num7z0">
    <w:name w:val="WW8Num7z0"/>
    <w:rPr>
      <w:outline w:val="0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i w:val="0"/>
      <w:outline w:val="0"/>
      <w:color w:val="000000"/>
      <w:sz w:val="24"/>
      <w:szCs w:val="24"/>
    </w:rPr>
  </w:style>
  <w:style w:type="character" w:customStyle="1" w:styleId="WW8Num9z0">
    <w:name w:val="WW8Num9z0"/>
    <w:rPr>
      <w:b w:val="0"/>
      <w:i w:val="0"/>
      <w:sz w:val="24"/>
    </w:rPr>
  </w:style>
  <w:style w:type="character" w:customStyle="1" w:styleId="WW8Num9z2">
    <w:name w:val="WW8Num9z2"/>
    <w:rPr>
      <w:rFonts w:ascii="Symbol" w:eastAsia="Symbol" w:hAnsi="Symbol" w:cs="Symbol"/>
      <w:b w:val="0"/>
      <w:i w:val="0"/>
      <w:sz w:val="24"/>
    </w:rPr>
  </w:style>
  <w:style w:type="character" w:customStyle="1" w:styleId="WW8Num9z3">
    <w:name w:val="WW8Num9z3"/>
    <w:rPr>
      <w:color w:val="000000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i w:val="0"/>
      <w:outline w:val="0"/>
      <w:sz w:val="24"/>
      <w:szCs w:val="24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i w:val="0"/>
      <w:outline w:val="0"/>
      <w:sz w:val="24"/>
      <w:szCs w:val="24"/>
    </w:rPr>
  </w:style>
  <w:style w:type="character" w:customStyle="1" w:styleId="WW8Num13z1">
    <w:name w:val="WW8Num13z1"/>
    <w:rPr>
      <w:rFonts w:ascii="Symbol" w:eastAsia="Symbol" w:hAnsi="Symbol" w:cs="Symbol"/>
    </w:rPr>
  </w:style>
  <w:style w:type="character" w:customStyle="1" w:styleId="WW8Num14z0">
    <w:name w:val="WW8Num14z0"/>
    <w:rPr>
      <w:b w:val="0"/>
      <w:i w:val="0"/>
      <w:sz w:val="24"/>
    </w:rPr>
  </w:style>
  <w:style w:type="character" w:customStyle="1" w:styleId="WW8Num14z2">
    <w:name w:val="WW8Num14z2"/>
    <w:rPr>
      <w:b w:val="0"/>
      <w:i w:val="0"/>
    </w:rPr>
  </w:style>
  <w:style w:type="character" w:customStyle="1" w:styleId="WW8Num14z3">
    <w:name w:val="WW8Num14z3"/>
    <w:rPr>
      <w:color w:val="000000"/>
    </w:rPr>
  </w:style>
  <w:style w:type="character" w:customStyle="1" w:styleId="12">
    <w:name w:val="Основной шрифт абзаца1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SmalltabletextChar">
    <w:name w:val="Small table text Char"/>
    <w:rPr>
      <w:sz w:val="18"/>
      <w:lang w:val="ru-RU" w:bidi="ar-SA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13">
    <w:name w:val="Знак примечания1"/>
    <w:rPr>
      <w:sz w:val="16"/>
      <w:szCs w:val="16"/>
    </w:rPr>
  </w:style>
  <w:style w:type="character" w:styleId="ab">
    <w:name w:val="annotation reference"/>
    <w:rPr>
      <w:sz w:val="16"/>
      <w:szCs w:val="16"/>
    </w:rPr>
  </w:style>
  <w:style w:type="character" w:customStyle="1" w:styleId="ac">
    <w:name w:val="Текст примечания Знак"/>
    <w:rPr>
      <w:lang w:eastAsia="zh-CN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1264</Words>
  <Characters>7205</Characters>
  <Application>Microsoft Office Word</Application>
  <DocSecurity>0</DocSecurity>
  <Lines>60</Lines>
  <Paragraphs>16</Paragraphs>
  <ScaleCrop>false</ScaleCrop>
  <Company/>
  <LinksUpToDate>false</LinksUpToDate>
  <CharactersWithSpaces>8453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Совместный приказ ДЗТО и ДЗ г</dc:title>
  <dc:creator>panchenko_nm</dc:creator>
  <cp:lastModifiedBy>User M</cp:lastModifiedBy>
  <cp:revision>2</cp:revision>
  <cp:lastPrinted>2013-09-04T09:58:00Z</cp:lastPrinted>
  <dcterms:created xsi:type="dcterms:W3CDTF">2026-04-28T12:02:00Z</dcterms:created>
  <dcterms:modified xsi:type="dcterms:W3CDTF">2026-04-28T12:02:00Z</dcterms:modified>
</cp:coreProperties>
</file>